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717A4" w:rsidRDefault="007A318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  <w:bookmarkEnd w:id="0"/>
    </w:p>
    <w:p w:rsidR="007717A4" w:rsidRDefault="007A318F">
      <w:pPr>
        <w:pStyle w:val="Nadpis10"/>
        <w:keepNext/>
        <w:keepLines/>
        <w:shd w:val="clear" w:color="auto" w:fill="auto"/>
        <w:spacing w:after="220" w:line="240" w:lineRule="auto"/>
        <w:jc w:val="center"/>
      </w:pPr>
      <w:bookmarkStart w:id="1" w:name="bookmark0"/>
      <w:r>
        <w:t>TECHNICKÁ SPECIFIKACE</w:t>
      </w:r>
      <w:bookmarkEnd w:id="1"/>
    </w:p>
    <w:p w:rsidR="007717A4" w:rsidRDefault="007A318F">
      <w:pPr>
        <w:pStyle w:val="Zkladntext1"/>
        <w:shd w:val="clear" w:color="auto" w:fill="auto"/>
        <w:spacing w:line="276" w:lineRule="auto"/>
      </w:pPr>
      <w:r>
        <w:t>Jedná se o nebytové prostory označené P313,P314,P316, nacházející se 3.NP budovy na adrese : Pod Kotlářkou 34/34, Praha 5-Motol, 150 00, parcelní č. 544/11.</w:t>
      </w:r>
    </w:p>
    <w:p w:rsidR="007717A4" w:rsidRDefault="007A318F">
      <w:pPr>
        <w:pStyle w:val="Zkladntext1"/>
        <w:shd w:val="clear" w:color="auto" w:fill="auto"/>
        <w:spacing w:line="283" w:lineRule="auto"/>
      </w:pPr>
      <w:r>
        <w:t>Komerční prostory P313,P314,P316 jsou určeny jak k administrativním aktivitám jakéhokoli druhu, tak</w:t>
      </w:r>
      <w:r>
        <w:t xml:space="preserve"> i k provozu služeb.</w:t>
      </w:r>
    </w:p>
    <w:p w:rsidR="007717A4" w:rsidRDefault="007A318F">
      <w:pPr>
        <w:pStyle w:val="Zkladntext1"/>
        <w:shd w:val="clear" w:color="auto" w:fill="auto"/>
        <w:spacing w:after="0"/>
      </w:pPr>
      <w:r>
        <w:rPr>
          <w:color w:val="323232"/>
          <w:u w:val="single"/>
        </w:rPr>
        <w:t>Jediným omezením týkajícím se všech komerčních prostorů je zákaz prodeje alkoholických</w:t>
      </w:r>
    </w:p>
    <w:p w:rsidR="007717A4" w:rsidRDefault="007A318F">
      <w:pPr>
        <w:pStyle w:val="Zkladntext1"/>
        <w:shd w:val="clear" w:color="auto" w:fill="auto"/>
        <w:spacing w:after="0"/>
      </w:pPr>
      <w:r>
        <w:rPr>
          <w:color w:val="323232"/>
          <w:u w:val="single"/>
        </w:rPr>
        <w:t>nápojů a podnikatelské aktivity, které jsou v rozporu s dobrými mravy (např. erotické služby</w:t>
      </w:r>
    </w:p>
    <w:p w:rsidR="007717A4" w:rsidRDefault="007A318F">
      <w:pPr>
        <w:pStyle w:val="Zkladntext1"/>
        <w:shd w:val="clear" w:color="auto" w:fill="auto"/>
      </w:pPr>
      <w:r>
        <w:rPr>
          <w:u w:val="single"/>
        </w:rPr>
        <w:t>či provozování výherníc</w:t>
      </w:r>
      <w:r>
        <w:rPr>
          <w:u w:val="single"/>
        </w:rPr>
        <w:t>h automatů, resp. hazardních her).</w:t>
      </w:r>
    </w:p>
    <w:p w:rsidR="007717A4" w:rsidRDefault="007A318F">
      <w:pPr>
        <w:pStyle w:val="Zkladntext1"/>
        <w:shd w:val="clear" w:color="auto" w:fill="auto"/>
        <w:spacing w:after="220" w:line="276" w:lineRule="auto"/>
      </w:pPr>
      <w:r>
        <w:t xml:space="preserve">Všechny prostory jsou vybaveny datovými rozvody, mohou být osazeny pevnou telefonní linkou. </w:t>
      </w:r>
    </w:p>
    <w:p w:rsidR="007717A4" w:rsidRDefault="007A318F">
      <w:pPr>
        <w:pStyle w:val="Nadpis10"/>
        <w:keepNext/>
        <w:keepLines/>
        <w:shd w:val="clear" w:color="auto" w:fill="auto"/>
      </w:pPr>
      <w:bookmarkStart w:id="2" w:name="bookmark1"/>
      <w:r>
        <w:t>Popis prostor:</w:t>
      </w:r>
      <w:bookmarkEnd w:id="2"/>
    </w:p>
    <w:p w:rsidR="007717A4" w:rsidRDefault="007A318F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3" w:name="bookmark2"/>
      <w:r>
        <w:rPr>
          <w:u w:val="single"/>
        </w:rPr>
        <w:t>Prostor č. 1 (označení Č.P313)</w:t>
      </w:r>
      <w:bookmarkEnd w:id="3"/>
    </w:p>
    <w:p w:rsidR="007717A4" w:rsidRDefault="007A318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93" w:lineRule="auto"/>
      </w:pPr>
      <w:r>
        <w:t xml:space="preserve">Kancelář s oknem a vstupem na hlavní chodbu 3. </w:t>
      </w:r>
      <w:r>
        <w:t>nadzemní podlaží. Celková plocha 22.82 m2.</w:t>
      </w:r>
    </w:p>
    <w:p w:rsidR="007717A4" w:rsidRDefault="007A318F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4" w:name="bookmark3"/>
      <w:r>
        <w:t>Prostor č. 2 ( označení P 314)</w:t>
      </w:r>
      <w:bookmarkEnd w:id="4"/>
    </w:p>
    <w:p w:rsidR="007717A4" w:rsidRDefault="007A318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93" w:lineRule="auto"/>
      </w:pPr>
      <w:r>
        <w:t>Kancelář s oknem a vstupem na hlavní chodbu 3.nadzemního podlaží. Celková plocha 22,82 m2.</w:t>
      </w:r>
    </w:p>
    <w:p w:rsidR="007717A4" w:rsidRDefault="007A318F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5" w:name="bookmark4"/>
      <w:r>
        <w:t>Prostor č. 3 ( označení P 316)</w:t>
      </w:r>
      <w:bookmarkEnd w:id="5"/>
    </w:p>
    <w:p w:rsidR="007717A4" w:rsidRDefault="007A318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88" w:lineRule="auto"/>
      </w:pPr>
      <w:r>
        <w:t>Kancelář s oknem a vstupem do kanceláře P 314 ve 3. Nadzemní</w:t>
      </w:r>
      <w:r>
        <w:t>m podlaží. Celková plocha 11,70 m2</w:t>
      </w:r>
    </w:p>
    <w:p w:rsidR="007717A4" w:rsidRDefault="007A318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00"/>
      </w:pPr>
      <w:r>
        <w:rPr>
          <w:u w:val="single"/>
        </w:rPr>
        <w:t>Celková plocha nebytového prostoru činí 57,3 m .</w:t>
      </w:r>
    </w:p>
    <w:p w:rsidR="007717A4" w:rsidRDefault="007A318F">
      <w:pPr>
        <w:pStyle w:val="Nadpis10"/>
        <w:keepNext/>
        <w:keepLines/>
        <w:shd w:val="clear" w:color="auto" w:fill="auto"/>
        <w:spacing w:after="0" w:line="451" w:lineRule="auto"/>
      </w:pPr>
      <w:bookmarkStart w:id="6" w:name="bookmark5"/>
      <w:r>
        <w:t>Minimální cena za m</w:t>
      </w:r>
      <w:r>
        <w:rPr>
          <w:vertAlign w:val="superscript"/>
        </w:rPr>
        <w:t>2</w:t>
      </w:r>
      <w:r>
        <w:t>/měsíc byla stanovena na 304</w:t>
      </w:r>
      <w:r>
        <w:t>,- Kč bez DPH.</w:t>
      </w:r>
      <w:bookmarkEnd w:id="6"/>
    </w:p>
    <w:p w:rsidR="007717A4" w:rsidRDefault="007A318F">
      <w:pPr>
        <w:pStyle w:val="Zkladntext1"/>
        <w:shd w:val="clear" w:color="auto" w:fill="auto"/>
        <w:spacing w:after="0" w:line="451" w:lineRule="auto"/>
      </w:pPr>
      <w:r>
        <w:t xml:space="preserve">Očekávaný provoz ve všech výše popsaných provozech započne nejpozději k 1,4.2018 Komerční prostory jsou </w:t>
      </w:r>
      <w:r>
        <w:t>pronajímány jako dočasně nepotřebné k plnění funkce státu.</w:t>
      </w:r>
    </w:p>
    <w:p w:rsidR="007717A4" w:rsidRDefault="007A318F">
      <w:pPr>
        <w:pStyle w:val="Zkladntext1"/>
        <w:shd w:val="clear" w:color="auto" w:fill="auto"/>
        <w:spacing w:line="240" w:lineRule="auto"/>
      </w:pPr>
      <w:r>
        <w:t>V Praze dne 23.11.2017</w:t>
      </w:r>
    </w:p>
    <w:sectPr w:rsidR="007717A4">
      <w:pgSz w:w="11900" w:h="16840"/>
      <w:pgMar w:top="1405" w:right="1582" w:bottom="1405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318F">
      <w:r>
        <w:separator/>
      </w:r>
    </w:p>
  </w:endnote>
  <w:endnote w:type="continuationSeparator" w:id="0">
    <w:p w:rsidR="00000000" w:rsidRDefault="007A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A4" w:rsidRDefault="007717A4"/>
  </w:footnote>
  <w:footnote w:type="continuationSeparator" w:id="0">
    <w:p w:rsidR="007717A4" w:rsidRDefault="007717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A4"/>
    <w:rsid w:val="007717A4"/>
    <w:rsid w:val="007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C710"/>
  <w15:docId w15:val="{3EC4488C-5EF3-44F1-B4B2-8DD98229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B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290" w:lineRule="auto"/>
      <w:outlineLvl w:val="0"/>
    </w:pPr>
    <w:rPr>
      <w:rFonts w:ascii="Times New Roman" w:eastAsia="Times New Roman" w:hAnsi="Times New Roman" w:cs="Times New Roman"/>
      <w:b/>
      <w:bCs/>
      <w:color w:val="1B1B1B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90" w:lineRule="auto"/>
    </w:pPr>
    <w:rPr>
      <w:rFonts w:ascii="Times New Roman" w:eastAsia="Times New Roman" w:hAnsi="Times New Roman" w:cs="Times New Roman"/>
      <w:color w:val="1B1B1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Jančáková Šárka</cp:lastModifiedBy>
  <cp:revision>2</cp:revision>
  <dcterms:created xsi:type="dcterms:W3CDTF">2018-01-30T07:59:00Z</dcterms:created>
  <dcterms:modified xsi:type="dcterms:W3CDTF">2018-01-30T08:01:00Z</dcterms:modified>
</cp:coreProperties>
</file>